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B1B2" w14:textId="52E1DC4F" w:rsidR="001E36F6" w:rsidRPr="001E36F6" w:rsidRDefault="001E36F6" w:rsidP="001E36F6">
      <w:pPr>
        <w:pStyle w:val="prastasiniatinklio"/>
        <w:spacing w:before="120" w:after="0"/>
        <w:jc w:val="center"/>
        <w:rPr>
          <w:rFonts w:ascii="Arial" w:hAnsi="Arial" w:cs="Arial"/>
          <w:color w:val="000000"/>
          <w:sz w:val="22"/>
          <w:szCs w:val="22"/>
          <w:lang w:val="en-GB"/>
        </w:rPr>
      </w:pPr>
      <w:r w:rsidRPr="001E36F6">
        <w:rPr>
          <w:rFonts w:ascii="Arial" w:hAnsi="Arial" w:cs="Arial"/>
          <w:color w:val="000000"/>
          <w:sz w:val="22"/>
          <w:szCs w:val="22"/>
          <w:lang w:val="en-GB"/>
        </w:rPr>
        <w:t>CALL FOR COOPERATION IN CONTRIBUTING TO NATIONAL SECURITY</w:t>
      </w:r>
    </w:p>
    <w:p w14:paraId="02B1B380" w14:textId="52CAF3B9" w:rsidR="00D118E0" w:rsidRDefault="001E36F6" w:rsidP="001E36F6">
      <w:pPr>
        <w:pStyle w:val="prastasiniatinklio"/>
        <w:spacing w:before="120" w:after="0"/>
        <w:jc w:val="center"/>
        <w:rPr>
          <w:rFonts w:ascii="Arial" w:hAnsi="Arial" w:cs="Arial"/>
          <w:color w:val="000000"/>
          <w:sz w:val="22"/>
          <w:szCs w:val="22"/>
          <w:lang w:val="en-GB"/>
        </w:rPr>
      </w:pPr>
      <w:r w:rsidRPr="001E36F6">
        <w:rPr>
          <w:rFonts w:ascii="Arial" w:hAnsi="Arial" w:cs="Arial"/>
          <w:color w:val="000000"/>
          <w:sz w:val="22"/>
          <w:szCs w:val="22"/>
          <w:lang w:val="en-GB"/>
        </w:rPr>
        <w:t>AND THE OBJECTIVE OF NON-FINANCING OF HOSTILE STATES</w:t>
      </w:r>
    </w:p>
    <w:p w14:paraId="0D71E9A5" w14:textId="77777777" w:rsidR="00D118E0" w:rsidRDefault="00D118E0">
      <w:pPr>
        <w:pStyle w:val="prastasiniatinklio"/>
        <w:spacing w:before="120" w:after="0"/>
        <w:jc w:val="both"/>
        <w:rPr>
          <w:rFonts w:ascii="Arial" w:hAnsi="Arial" w:cs="Arial"/>
          <w:color w:val="000000"/>
          <w:sz w:val="22"/>
          <w:szCs w:val="22"/>
          <w:lang w:val="en-GB"/>
        </w:rPr>
      </w:pPr>
    </w:p>
    <w:p w14:paraId="231149BB" w14:textId="763FECF2"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p w14:paraId="69463EEE"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Pr>
          <w:rFonts w:ascii="Arial" w:hAnsi="Arial" w:cs="Arial"/>
          <w:color w:val="000000"/>
          <w:sz w:val="22"/>
          <w:szCs w:val="22"/>
          <w:lang w:val="en-GB"/>
        </w:rPr>
        <w:t>analyze</w:t>
      </w:r>
      <w:proofErr w:type="spellEnd"/>
      <w:r>
        <w:rPr>
          <w:rFonts w:ascii="Arial" w:hAnsi="Arial" w:cs="Arial"/>
          <w:color w:val="000000"/>
          <w:sz w:val="22"/>
          <w:szCs w:val="22"/>
          <w:lang w:val="en-GB"/>
        </w:rPr>
        <w:t xml:space="preserve"> the data of the persons controlling the persons involved, ensuring the absence of any links with the Russian Federation, the Republic of Belarus, the territories of Crimea, Transnistria, the territories of Abkhazia and South Ossetia.  </w:t>
      </w:r>
    </w:p>
    <w:p w14:paraId="46E932E9"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We ask suppliers to ensure that they are aware of the entire supply chain and:</w:t>
      </w:r>
    </w:p>
    <w:p w14:paraId="7B52F78C"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(1) 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w:t>
      </w:r>
      <w:proofErr w:type="gramStart"/>
      <w:r>
        <w:rPr>
          <w:rFonts w:ascii="Arial" w:hAnsi="Arial" w:cs="Arial"/>
          <w:color w:val="000000"/>
          <w:sz w:val="22"/>
          <w:szCs w:val="22"/>
          <w:lang w:val="en-GB"/>
        </w:rPr>
        <w:t>nationalities;</w:t>
      </w:r>
      <w:proofErr w:type="gramEnd"/>
    </w:p>
    <w:p w14:paraId="38EFAD12"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(2) read carefully and responsibly and accompany the offer with a supplier's declaration of compliance with national security requirements. The lines and/or provisions of the declaration form cannot be removed, nor can </w:t>
      </w:r>
      <w:proofErr w:type="gramStart"/>
      <w:r>
        <w:rPr>
          <w:rFonts w:ascii="Arial" w:hAnsi="Arial" w:cs="Arial"/>
          <w:color w:val="000000"/>
          <w:sz w:val="22"/>
          <w:szCs w:val="22"/>
          <w:lang w:val="en-GB"/>
        </w:rPr>
        <w:t>additional</w:t>
      </w:r>
      <w:proofErr w:type="gramEnd"/>
      <w:r>
        <w:rPr>
          <w:rFonts w:ascii="Arial" w:hAnsi="Arial" w:cs="Arial"/>
          <w:color w:val="000000"/>
          <w:sz w:val="22"/>
          <w:szCs w:val="22"/>
          <w:lang w:val="en-GB"/>
        </w:rPr>
        <w:t xml:space="preserve"> lines and/or provisions be added, or other changes are made.</w:t>
      </w:r>
    </w:p>
    <w:p w14:paraId="5DCF6514" w14:textId="77777777" w:rsidR="00934A21" w:rsidRDefault="00934A21">
      <w:pPr>
        <w:pStyle w:val="prastasiniatinklio"/>
        <w:spacing w:before="120" w:after="0"/>
        <w:jc w:val="both"/>
        <w:rPr>
          <w:rFonts w:ascii="Arial" w:hAnsi="Arial" w:cs="Arial"/>
          <w:color w:val="000000"/>
          <w:sz w:val="22"/>
          <w:szCs w:val="22"/>
          <w:lang w:val="en-GB"/>
        </w:rPr>
      </w:pPr>
    </w:p>
    <w:p w14:paraId="78658C6D" w14:textId="77777777" w:rsidR="00934A21" w:rsidRDefault="00000000">
      <w:pPr>
        <w:pStyle w:val="prastasiniatinklio"/>
        <w:spacing w:before="120" w:after="0"/>
        <w:jc w:val="both"/>
      </w:pPr>
      <w:r>
        <w:rPr>
          <w:rStyle w:val="Numatytasispastraiposriftas"/>
          <w:rFonts w:ascii="Arial" w:hAnsi="Arial" w:cs="Arial"/>
          <w:color w:val="000000"/>
          <w:sz w:val="22"/>
          <w:szCs w:val="22"/>
          <w:lang w:val="en-GB"/>
        </w:rPr>
        <w:t xml:space="preserve">Please note that after assessing the actual situations and risks, when making purchases, we ask you not only to confirm the absence of links with the aggressors parties by submitting the supplier's declaration, but also </w:t>
      </w:r>
      <w:r>
        <w:rPr>
          <w:rStyle w:val="Numatytasispastraiposriftas"/>
          <w:rFonts w:ascii="Arial" w:hAnsi="Arial" w:cs="Arial"/>
          <w:b/>
          <w:bCs/>
          <w:color w:val="000000"/>
          <w:sz w:val="22"/>
          <w:szCs w:val="22"/>
          <w:lang w:val="en-GB"/>
        </w:rPr>
        <w:t>to indicate in the offer form (its annex) the countries and nationalities of the registration / permanent residence of the persons controlling the manufacturer</w:t>
      </w:r>
      <w:r>
        <w:rPr>
          <w:rStyle w:val="Numatytasispastraiposriftas"/>
          <w:rFonts w:ascii="Arial" w:hAnsi="Arial" w:cs="Arial"/>
          <w:color w:val="000000"/>
          <w:sz w:val="22"/>
          <w:szCs w:val="22"/>
          <w:lang w:val="en-GB"/>
        </w:rPr>
        <w:t>**, so please ensure that this information is known to you.</w:t>
      </w:r>
    </w:p>
    <w:p w14:paraId="6AC91B78" w14:textId="77777777" w:rsidR="00934A21" w:rsidRDefault="00934A21">
      <w:pPr>
        <w:pStyle w:val="prastasiniatinklio"/>
        <w:spacing w:before="120" w:after="0"/>
        <w:jc w:val="both"/>
        <w:rPr>
          <w:rFonts w:ascii="Arial" w:hAnsi="Arial" w:cs="Arial"/>
          <w:color w:val="000000"/>
          <w:sz w:val="22"/>
          <w:szCs w:val="22"/>
          <w:lang w:val="en-GB"/>
        </w:rPr>
      </w:pPr>
    </w:p>
    <w:p w14:paraId="402FBDC2"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p w14:paraId="028F9C5D"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5A6E49F1"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 whether the goods (including their ingredients, packaging) do not originate in the Russian Federation, the Republic of Belarus, the territories of Crimea, Transnistria, Abkhazia and South </w:t>
      </w:r>
      <w:proofErr w:type="gramStart"/>
      <w:r>
        <w:rPr>
          <w:rFonts w:ascii="Arial" w:hAnsi="Arial" w:cs="Arial"/>
          <w:color w:val="000000"/>
          <w:sz w:val="22"/>
          <w:szCs w:val="22"/>
          <w:lang w:val="en-GB"/>
        </w:rPr>
        <w:t>Ossetia;</w:t>
      </w:r>
      <w:proofErr w:type="gramEnd"/>
    </w:p>
    <w:p w14:paraId="54177832"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 whether services are provided not from the territories of the Russian Federation, the Republic of Belarus, the Crimea, Transnistria, Abkhazia and South </w:t>
      </w:r>
      <w:proofErr w:type="gramStart"/>
      <w:r>
        <w:rPr>
          <w:rFonts w:ascii="Arial" w:hAnsi="Arial" w:cs="Arial"/>
          <w:color w:val="000000"/>
          <w:sz w:val="22"/>
          <w:szCs w:val="22"/>
          <w:lang w:val="en-GB"/>
        </w:rPr>
        <w:t>Ossetia;</w:t>
      </w:r>
      <w:proofErr w:type="gramEnd"/>
    </w:p>
    <w:p w14:paraId="236AF83F"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 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w:t>
      </w:r>
      <w:proofErr w:type="gramStart"/>
      <w:r>
        <w:rPr>
          <w:rFonts w:ascii="Arial" w:hAnsi="Arial" w:cs="Arial"/>
          <w:color w:val="000000"/>
          <w:sz w:val="22"/>
          <w:szCs w:val="22"/>
          <w:lang w:val="en-GB"/>
        </w:rPr>
        <w:t>security;</w:t>
      </w:r>
      <w:proofErr w:type="gramEnd"/>
    </w:p>
    <w:p w14:paraId="59C259CF"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whether the Contracting Authority/Contracting Entity does not have information from the competent authorities that the above entities have interests that may pose a threat to national security.</w:t>
      </w:r>
    </w:p>
    <w:p w14:paraId="0FFC3AA3" w14:textId="77777777" w:rsidR="00934A21" w:rsidRDefault="00934A21">
      <w:pPr>
        <w:pStyle w:val="prastasiniatinklio"/>
        <w:spacing w:before="120" w:after="0"/>
        <w:jc w:val="both"/>
        <w:rPr>
          <w:rFonts w:ascii="Arial" w:hAnsi="Arial" w:cs="Arial"/>
          <w:color w:val="000000"/>
          <w:sz w:val="22"/>
          <w:szCs w:val="22"/>
          <w:lang w:val="en-GB"/>
        </w:rPr>
      </w:pPr>
    </w:p>
    <w:p w14:paraId="5A6229EC"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lastRenderedPageBreak/>
        <w:t xml:space="preserve">The controlling person is understood as </w:t>
      </w:r>
      <w:proofErr w:type="gramStart"/>
      <w:r>
        <w:rPr>
          <w:rFonts w:ascii="Arial" w:hAnsi="Arial" w:cs="Arial"/>
          <w:color w:val="000000"/>
          <w:sz w:val="22"/>
          <w:szCs w:val="22"/>
          <w:lang w:val="en-GB"/>
        </w:rPr>
        <w:t>defined  PPL</w:t>
      </w:r>
      <w:proofErr w:type="gramEnd"/>
      <w:r>
        <w:rPr>
          <w:rFonts w:ascii="Arial" w:hAnsi="Arial" w:cs="Arial"/>
          <w:color w:val="000000"/>
          <w:sz w:val="22"/>
          <w:szCs w:val="22"/>
          <w:lang w:val="en-GB"/>
        </w:rPr>
        <w:t xml:space="preserve"> in Article 2(15(1)) / Article 2(4(1)) of the PL: “Controlling person means the owner of an individual enterprise or a legal or natural person who controls another legal entity:</w:t>
      </w:r>
    </w:p>
    <w:p w14:paraId="02EF311C"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1) by holding, directly or indirectly, more than 50% of shares, interests, contributions and/or votes at the meeting of participants of that legal entity, or</w:t>
      </w:r>
    </w:p>
    <w:p w14:paraId="2D3BA1A4"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w:t>
      </w:r>
      <w:proofErr w:type="gramStart"/>
      <w:r>
        <w:rPr>
          <w:rFonts w:ascii="Arial" w:hAnsi="Arial" w:cs="Arial"/>
          <w:color w:val="000000"/>
          <w:sz w:val="22"/>
          <w:szCs w:val="22"/>
          <w:lang w:val="en-GB"/>
        </w:rPr>
        <w:t>are considered to be</w:t>
      </w:r>
      <w:proofErr w:type="gramEnd"/>
      <w:r>
        <w:rPr>
          <w:rFonts w:ascii="Arial" w:hAnsi="Arial" w:cs="Arial"/>
          <w:color w:val="000000"/>
          <w:sz w:val="22"/>
          <w:szCs w:val="22"/>
          <w:lang w:val="en-GB"/>
        </w:rPr>
        <w:t>:</w:t>
      </w:r>
    </w:p>
    <w:p w14:paraId="63B4D956"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w:t>
      </w:r>
      <w:proofErr w:type="gramStart"/>
      <w:r>
        <w:rPr>
          <w:rFonts w:ascii="Arial" w:hAnsi="Arial" w:cs="Arial"/>
          <w:color w:val="000000"/>
          <w:sz w:val="22"/>
          <w:szCs w:val="22"/>
          <w:lang w:val="en-GB"/>
        </w:rPr>
        <w:t>EU;</w:t>
      </w:r>
      <w:proofErr w:type="gramEnd"/>
    </w:p>
    <w:p w14:paraId="2C029109" w14:textId="77777777" w:rsidR="00934A21" w:rsidRDefault="00000000">
      <w:pPr>
        <w:pStyle w:val="prastasiniatinklio"/>
        <w:spacing w:before="120" w:after="0"/>
        <w:jc w:val="both"/>
        <w:rPr>
          <w:rFonts w:ascii="Arial" w:hAnsi="Arial" w:cs="Arial"/>
          <w:color w:val="000000"/>
          <w:sz w:val="22"/>
          <w:szCs w:val="22"/>
          <w:lang w:val="en-GB"/>
        </w:rPr>
      </w:pPr>
      <w:r>
        <w:rPr>
          <w:rFonts w:ascii="Arial" w:hAnsi="Arial" w:cs="Arial"/>
          <w:color w:val="000000"/>
          <w:sz w:val="22"/>
          <w:szCs w:val="22"/>
          <w:lang w:val="en-GB"/>
        </w:rPr>
        <w:t>b) in the case of being a natural person – spouses, parents and their children (adopted children).”</w:t>
      </w:r>
    </w:p>
    <w:p w14:paraId="7982C31C" w14:textId="77777777" w:rsidR="00934A21" w:rsidRDefault="00934A21">
      <w:pPr>
        <w:pStyle w:val="prastasiniatinklio"/>
        <w:spacing w:before="120" w:after="0"/>
        <w:jc w:val="both"/>
        <w:rPr>
          <w:rFonts w:ascii="Arial" w:hAnsi="Arial" w:cs="Arial"/>
          <w:color w:val="000000"/>
          <w:sz w:val="22"/>
          <w:szCs w:val="22"/>
        </w:rPr>
      </w:pPr>
    </w:p>
    <w:p w14:paraId="2883F5E5" w14:textId="77777777" w:rsidR="00934A21" w:rsidRDefault="00934A21">
      <w:pPr>
        <w:pStyle w:val="prastasis"/>
      </w:pPr>
    </w:p>
    <w:sectPr w:rsidR="00934A21">
      <w:pgSz w:w="11906" w:h="16838"/>
      <w:pgMar w:top="1134" w:right="567"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803F" w14:textId="77777777" w:rsidR="00F1343D" w:rsidRDefault="00F1343D">
      <w:pPr>
        <w:spacing w:after="0" w:line="240" w:lineRule="auto"/>
      </w:pPr>
      <w:r>
        <w:separator/>
      </w:r>
    </w:p>
  </w:endnote>
  <w:endnote w:type="continuationSeparator" w:id="0">
    <w:p w14:paraId="18FDA68E" w14:textId="77777777" w:rsidR="00F1343D" w:rsidRDefault="00F13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BD22B" w14:textId="77777777" w:rsidR="00F1343D" w:rsidRDefault="00F1343D">
      <w:pPr>
        <w:spacing w:after="0" w:line="240" w:lineRule="auto"/>
      </w:pPr>
      <w:r>
        <w:rPr>
          <w:color w:val="000000"/>
        </w:rPr>
        <w:separator/>
      </w:r>
    </w:p>
  </w:footnote>
  <w:footnote w:type="continuationSeparator" w:id="0">
    <w:p w14:paraId="456BF160" w14:textId="77777777" w:rsidR="00F1343D" w:rsidRDefault="00F134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A21"/>
    <w:rsid w:val="001E36F6"/>
    <w:rsid w:val="005F2773"/>
    <w:rsid w:val="00934A21"/>
    <w:rsid w:val="00C65F59"/>
    <w:rsid w:val="00D118E0"/>
    <w:rsid w:val="00F1343D"/>
    <w:rsid w:val="00FB72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5E12"/>
  <w15:docId w15:val="{E07DE200-B4C3-421C-87C4-846F0C6E9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pPr>
  </w:style>
  <w:style w:type="character" w:customStyle="1" w:styleId="Numatytasispastraiposriftas">
    <w:name w:val="Numatytasis pastraipos šriftas"/>
  </w:style>
  <w:style w:type="paragraph" w:customStyle="1" w:styleId="prastasiniatinklio">
    <w:name w:val="Įprastas (žiniatinklio)"/>
    <w:basedOn w:val="prastasis"/>
    <w:pPr>
      <w:spacing w:before="100" w:after="100" w:line="240" w:lineRule="auto"/>
    </w:pPr>
    <w:rPr>
      <w:rFonts w:ascii="Times New Roman" w:eastAsia="Times New Roman" w:hAnsi="Times New Roman"/>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4" ma:contentTypeDescription="Kurkite naują dokumentą." ma:contentTypeScope="" ma:versionID="4e186312a24779a4f1b34d8059c8035b">
  <xsd:schema xmlns:xsd="http://www.w3.org/2001/XMLSchema" xmlns:xs="http://www.w3.org/2001/XMLSchema" xmlns:p="http://schemas.microsoft.com/office/2006/metadata/properties" xmlns:ns2="6ec7463c-655e-4807-9a84-08a85106bc7e" targetNamespace="http://schemas.microsoft.com/office/2006/metadata/properties" ma:root="true" ma:fieldsID="9b5e10e075dd8bd427e00b973d00fbf8" ns2:_="">
    <xsd:import namespace="6ec7463c-655e-4807-9a84-08a85106bc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c7463c-655e-4807-9a84-08a85106bc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6C4F4-AB50-4BF3-9A96-8466FF8B73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4CA599-9256-426C-A389-4C83723B4813}">
  <ds:schemaRefs>
    <ds:schemaRef ds:uri="http://schemas.microsoft.com/sharepoint/v3/contenttype/forms"/>
  </ds:schemaRefs>
</ds:datastoreItem>
</file>

<file path=customXml/itemProps3.xml><?xml version="1.0" encoding="utf-8"?>
<ds:datastoreItem xmlns:ds="http://schemas.openxmlformats.org/officeDocument/2006/customXml" ds:itemID="{2D6D77D9-A830-478A-97F3-76CF50CA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c7463c-655e-4807-9a84-08a85106b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4418</Characters>
  <Application>Microsoft Office Word</Application>
  <DocSecurity>0</DocSecurity>
  <Lines>36</Lines>
  <Paragraphs>10</Paragraphs>
  <ScaleCrop>false</ScaleCrop>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dc:description/>
  <cp:lastModifiedBy>Ugnė Andriuškevičiūtė</cp:lastModifiedBy>
  <cp:revision>4</cp:revision>
  <dcterms:created xsi:type="dcterms:W3CDTF">2023-11-16T13:00:00Z</dcterms:created>
  <dcterms:modified xsi:type="dcterms:W3CDTF">2025-03-13T13:57:00Z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0x01010018BB21E22CC0A142A2436D9B55ACD758</vt:lpwstr>
  </property>
  <property fmtid="{D5CDD505-2E9C-101B-9397-08002B2CF9AE}" pid="3" name="_dlc_DocIdItemGuid">
    <vt:lpwstr>4c4658b1-d5cf-4294-9e8f-7c9fec6e6494</vt:lpwstr>
  </property>
</Properties>
</file>